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C81DA" w14:textId="77777777" w:rsidR="00F40F4A" w:rsidRDefault="00F40F4A"/>
    <w:p w14:paraId="479E597E" w14:textId="77777777" w:rsidR="00F40F4A" w:rsidRDefault="00F40F4A"/>
    <w:p w14:paraId="20DC13B0" w14:textId="77777777" w:rsidR="00F40F4A" w:rsidRPr="00F40F4A" w:rsidRDefault="00F40F4A">
      <w:pPr>
        <w:rPr>
          <w:b/>
        </w:rPr>
      </w:pPr>
      <w:r w:rsidRPr="00F40F4A">
        <w:rPr>
          <w:b/>
        </w:rPr>
        <w:t xml:space="preserve">Załącznik nr </w:t>
      </w:r>
      <w:r w:rsidR="00744D2E">
        <w:rPr>
          <w:b/>
        </w:rPr>
        <w:t xml:space="preserve">4 </w:t>
      </w:r>
      <w:r w:rsidRPr="00F40F4A">
        <w:rPr>
          <w:b/>
        </w:rPr>
        <w:t xml:space="preserve"> </w:t>
      </w:r>
    </w:p>
    <w:p w14:paraId="35EC0368" w14:textId="77777777" w:rsidR="00F40F4A" w:rsidRDefault="00F40F4A" w:rsidP="00F40F4A">
      <w:pPr>
        <w:jc w:val="center"/>
      </w:pPr>
    </w:p>
    <w:p w14:paraId="3A4B76A9" w14:textId="77777777" w:rsidR="00F40F4A" w:rsidRPr="00F721C7" w:rsidRDefault="00F40F4A" w:rsidP="00F40F4A">
      <w:pPr>
        <w:jc w:val="center"/>
        <w:rPr>
          <w:rFonts w:asciiTheme="minorHAnsi" w:hAnsiTheme="minorHAnsi"/>
          <w:b/>
        </w:rPr>
      </w:pPr>
    </w:p>
    <w:p w14:paraId="7C140EFA" w14:textId="77777777" w:rsidR="00F721C7" w:rsidRDefault="00AE1F40" w:rsidP="00F40F4A">
      <w:pPr>
        <w:jc w:val="center"/>
        <w:rPr>
          <w:rFonts w:asciiTheme="minorHAnsi" w:hAnsiTheme="minorHAnsi"/>
          <w:b/>
        </w:rPr>
      </w:pPr>
      <w:r w:rsidRPr="00F721C7">
        <w:rPr>
          <w:rFonts w:asciiTheme="minorHAnsi" w:hAnsiTheme="minorHAnsi"/>
          <w:b/>
        </w:rPr>
        <w:t>Specyfikacja techniczna</w:t>
      </w:r>
      <w:r w:rsidR="00AE30FD" w:rsidRPr="00F721C7">
        <w:rPr>
          <w:rFonts w:asciiTheme="minorHAnsi" w:hAnsiTheme="minorHAnsi"/>
          <w:b/>
        </w:rPr>
        <w:t xml:space="preserve"> </w:t>
      </w:r>
    </w:p>
    <w:p w14:paraId="288F8801" w14:textId="50B17670" w:rsidR="00F1701A" w:rsidRPr="00F721C7" w:rsidRDefault="00F721C7" w:rsidP="00F40F4A">
      <w:pPr>
        <w:jc w:val="center"/>
        <w:rPr>
          <w:rFonts w:asciiTheme="minorHAnsi" w:hAnsiTheme="minorHAnsi"/>
          <w:b/>
        </w:rPr>
      </w:pPr>
      <w:r w:rsidRPr="00F721C7">
        <w:rPr>
          <w:rFonts w:asciiTheme="minorHAnsi" w:hAnsiTheme="minorHAnsi"/>
          <w:b/>
        </w:rPr>
        <w:t xml:space="preserve">Urządzenie </w:t>
      </w:r>
      <w:r w:rsidR="00676498">
        <w:rPr>
          <w:rFonts w:asciiTheme="minorHAnsi" w:hAnsiTheme="minorHAnsi"/>
          <w:b/>
        </w:rPr>
        <w:t xml:space="preserve">diagnostyczne </w:t>
      </w:r>
      <w:r w:rsidRPr="00F721C7">
        <w:rPr>
          <w:rFonts w:asciiTheme="minorHAnsi" w:hAnsiTheme="minorHAnsi"/>
          <w:b/>
        </w:rPr>
        <w:t>do testów psychomotorycznych i reakcyjnych</w:t>
      </w:r>
      <w:r w:rsidR="00676498">
        <w:rPr>
          <w:rFonts w:asciiTheme="minorHAnsi" w:hAnsiTheme="minorHAnsi"/>
          <w:b/>
        </w:rPr>
        <w:t xml:space="preserve"> wraz z licencjami</w:t>
      </w:r>
    </w:p>
    <w:p w14:paraId="25615985" w14:textId="77777777" w:rsidR="00F40F4A" w:rsidRDefault="00F40F4A" w:rsidP="00F40F4A">
      <w:pPr>
        <w:jc w:val="center"/>
      </w:pPr>
    </w:p>
    <w:p w14:paraId="22B3FDEA" w14:textId="77777777" w:rsidR="00AE1F40" w:rsidRDefault="00AE1F4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"/>
        <w:gridCol w:w="2275"/>
        <w:gridCol w:w="1653"/>
        <w:gridCol w:w="4645"/>
      </w:tblGrid>
      <w:tr w:rsidR="00AE1F40" w:rsidRPr="00F721C7" w14:paraId="4E2436EC" w14:textId="77777777" w:rsidTr="0026442D">
        <w:tc>
          <w:tcPr>
            <w:tcW w:w="483" w:type="dxa"/>
          </w:tcPr>
          <w:p w14:paraId="6E20AF21" w14:textId="77777777" w:rsidR="00AE1F40" w:rsidRPr="00F721C7" w:rsidRDefault="00AE1F40" w:rsidP="00AE1F40">
            <w:pPr>
              <w:rPr>
                <w:rFonts w:asciiTheme="minorHAnsi" w:hAnsiTheme="minorHAnsi"/>
                <w:b/>
              </w:rPr>
            </w:pPr>
            <w:proofErr w:type="spellStart"/>
            <w:r w:rsidRPr="00F721C7">
              <w:rPr>
                <w:rFonts w:asciiTheme="minorHAnsi" w:hAnsiTheme="minorHAnsi"/>
                <w:b/>
              </w:rPr>
              <w:t>Lp</w:t>
            </w:r>
            <w:proofErr w:type="spellEnd"/>
          </w:p>
        </w:tc>
        <w:tc>
          <w:tcPr>
            <w:tcW w:w="2269" w:type="dxa"/>
          </w:tcPr>
          <w:p w14:paraId="76EB7CDF" w14:textId="77777777" w:rsidR="00AE1F40" w:rsidRPr="00F721C7" w:rsidRDefault="00AE1F40" w:rsidP="00AE1F40">
            <w:pPr>
              <w:rPr>
                <w:rFonts w:asciiTheme="minorHAnsi" w:hAnsiTheme="minorHAnsi"/>
                <w:b/>
              </w:rPr>
            </w:pPr>
            <w:r w:rsidRPr="00F721C7">
              <w:rPr>
                <w:rFonts w:asciiTheme="minorHAnsi" w:hAnsiTheme="minorHAnsi"/>
                <w:b/>
              </w:rPr>
              <w:t>Rodzaj urządzenia</w:t>
            </w:r>
          </w:p>
        </w:tc>
        <w:tc>
          <w:tcPr>
            <w:tcW w:w="1655" w:type="dxa"/>
          </w:tcPr>
          <w:p w14:paraId="432268D4" w14:textId="77777777" w:rsidR="00AE1F40" w:rsidRPr="00F721C7" w:rsidRDefault="00AE1F40" w:rsidP="00AE1F40">
            <w:pPr>
              <w:rPr>
                <w:rFonts w:asciiTheme="minorHAnsi" w:hAnsiTheme="minorHAnsi"/>
                <w:b/>
              </w:rPr>
            </w:pPr>
            <w:r w:rsidRPr="00F721C7">
              <w:rPr>
                <w:rFonts w:asciiTheme="minorHAnsi" w:hAnsiTheme="minorHAnsi"/>
                <w:b/>
              </w:rPr>
              <w:t xml:space="preserve">Ilość </w:t>
            </w:r>
          </w:p>
        </w:tc>
        <w:tc>
          <w:tcPr>
            <w:tcW w:w="4649" w:type="dxa"/>
          </w:tcPr>
          <w:p w14:paraId="1A1C638F" w14:textId="77777777" w:rsidR="00AE1F40" w:rsidRPr="00F721C7" w:rsidRDefault="00AE1F40" w:rsidP="00AE1F40">
            <w:pPr>
              <w:rPr>
                <w:rFonts w:asciiTheme="minorHAnsi" w:hAnsiTheme="minorHAnsi"/>
                <w:b/>
              </w:rPr>
            </w:pPr>
            <w:r w:rsidRPr="00F721C7">
              <w:rPr>
                <w:rFonts w:asciiTheme="minorHAnsi" w:hAnsiTheme="minorHAnsi"/>
                <w:b/>
              </w:rPr>
              <w:t>Specyfikacja</w:t>
            </w:r>
          </w:p>
        </w:tc>
      </w:tr>
      <w:tr w:rsidR="00AE1F40" w:rsidRPr="00F721C7" w14:paraId="45FDAA4C" w14:textId="77777777" w:rsidTr="0026442D">
        <w:tc>
          <w:tcPr>
            <w:tcW w:w="483" w:type="dxa"/>
          </w:tcPr>
          <w:p w14:paraId="5E5BCAA2" w14:textId="77777777" w:rsidR="00AE1F40" w:rsidRPr="00F721C7" w:rsidRDefault="00AE1F40" w:rsidP="00AE1F40">
            <w:pPr>
              <w:rPr>
                <w:rFonts w:asciiTheme="minorHAnsi" w:hAnsiTheme="minorHAnsi"/>
              </w:rPr>
            </w:pPr>
            <w:r w:rsidRPr="00F721C7">
              <w:rPr>
                <w:rFonts w:asciiTheme="minorHAnsi" w:hAnsiTheme="minorHAnsi"/>
              </w:rPr>
              <w:t>1</w:t>
            </w:r>
          </w:p>
        </w:tc>
        <w:tc>
          <w:tcPr>
            <w:tcW w:w="2269" w:type="dxa"/>
          </w:tcPr>
          <w:p w14:paraId="02798CF6" w14:textId="77777777" w:rsidR="00AB0349" w:rsidRPr="00C648AB" w:rsidRDefault="00AB0349" w:rsidP="00AB0349">
            <w:p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Urządzenie do testów psychomotorycznych i reakcyjnych (1 szt.) + 19 licencji testów</w:t>
            </w:r>
          </w:p>
          <w:p w14:paraId="0C216042" w14:textId="77777777" w:rsidR="00B400BB" w:rsidRPr="00C648AB" w:rsidRDefault="00B400BB" w:rsidP="00B400BB">
            <w:pPr>
              <w:pStyle w:val="NormalnyWeb"/>
              <w:rPr>
                <w:rFonts w:asciiTheme="minorHAnsi" w:hAnsiTheme="minorHAnsi"/>
              </w:rPr>
            </w:pPr>
          </w:p>
          <w:p w14:paraId="777681DE" w14:textId="77777777" w:rsidR="00AE1F40" w:rsidRPr="00C648AB" w:rsidRDefault="00AE1F40" w:rsidP="00AE1F40">
            <w:pPr>
              <w:rPr>
                <w:rFonts w:asciiTheme="minorHAnsi" w:hAnsiTheme="minorHAnsi"/>
              </w:rPr>
            </w:pPr>
          </w:p>
        </w:tc>
        <w:tc>
          <w:tcPr>
            <w:tcW w:w="1655" w:type="dxa"/>
          </w:tcPr>
          <w:p w14:paraId="186113D5" w14:textId="77777777" w:rsidR="00AE1F40" w:rsidRPr="00C648AB" w:rsidRDefault="00AB0349" w:rsidP="00AE1F40">
            <w:p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1 zestaw</w:t>
            </w:r>
            <w:r w:rsidR="00CA6806" w:rsidRPr="00C648AB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649" w:type="dxa"/>
          </w:tcPr>
          <w:p w14:paraId="5F429630" w14:textId="45AED5B8" w:rsidR="0026442D" w:rsidRPr="00C648AB" w:rsidRDefault="0026442D" w:rsidP="0026442D">
            <w:p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 xml:space="preserve">Przedmiotem zamówienia jest dostawa, instalacja i uruchomienie </w:t>
            </w:r>
            <w:r w:rsidRPr="00C648AB">
              <w:rPr>
                <w:rStyle w:val="Pogrubienie"/>
                <w:rFonts w:asciiTheme="minorHAnsi" w:hAnsiTheme="minorHAnsi"/>
                <w:b w:val="0"/>
              </w:rPr>
              <w:t>komputerowego systemu diagnostycznego</w:t>
            </w:r>
            <w:r w:rsidRPr="00C648AB">
              <w:rPr>
                <w:rFonts w:asciiTheme="minorHAnsi" w:hAnsiTheme="minorHAnsi"/>
              </w:rPr>
              <w:t xml:space="preserve"> umożliwiającego przeprowadzanie testów psychomotorycznych i poznawczych oraz prowadzenie</w:t>
            </w:r>
            <w:r w:rsidR="00676498">
              <w:rPr>
                <w:rFonts w:asciiTheme="minorHAnsi" w:hAnsiTheme="minorHAnsi"/>
              </w:rPr>
              <w:t xml:space="preserve"> badań</w:t>
            </w:r>
            <w:r w:rsidRPr="00C648AB">
              <w:rPr>
                <w:rFonts w:asciiTheme="minorHAnsi" w:hAnsiTheme="minorHAnsi"/>
              </w:rPr>
              <w:t xml:space="preserve"> w oparciu o wyniki diagnozy, w skład którego wchodzi:</w:t>
            </w:r>
          </w:p>
          <w:p w14:paraId="1888980A" w14:textId="77777777" w:rsidR="00755326" w:rsidRPr="00C648AB" w:rsidRDefault="00755326" w:rsidP="00AB0349">
            <w:pPr>
              <w:rPr>
                <w:rFonts w:asciiTheme="minorHAnsi" w:hAnsiTheme="minorHAnsi"/>
              </w:rPr>
            </w:pPr>
          </w:p>
          <w:p w14:paraId="4B3D80FD" w14:textId="77777777" w:rsidR="0026442D" w:rsidRPr="00C648AB" w:rsidRDefault="0026442D" w:rsidP="00F1062F">
            <w:pPr>
              <w:pStyle w:val="NormalnyWeb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C648AB">
              <w:rPr>
                <w:rStyle w:val="Pogrubienie"/>
                <w:rFonts w:asciiTheme="minorHAnsi" w:hAnsiTheme="minorHAnsi"/>
                <w:b w:val="0"/>
              </w:rPr>
              <w:t xml:space="preserve">1 urządzenie </w:t>
            </w:r>
            <w:r w:rsidRPr="00C648AB">
              <w:rPr>
                <w:rFonts w:asciiTheme="minorHAnsi" w:hAnsiTheme="minorHAnsi"/>
              </w:rPr>
              <w:t>do realizacji testów psychomotorycznych i reakcyjnych (system testowy wraz z niezbędnym wyposażeniem do pomiaru reakcji i koordynacji),</w:t>
            </w:r>
          </w:p>
          <w:p w14:paraId="118A3D15" w14:textId="2CF1C2DC" w:rsidR="0026442D" w:rsidRPr="00C648AB" w:rsidRDefault="0026442D" w:rsidP="00F1062F">
            <w:pPr>
              <w:pStyle w:val="NormalnyWeb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C648AB">
              <w:rPr>
                <w:rStyle w:val="Pogrubienie"/>
                <w:rFonts w:asciiTheme="minorHAnsi" w:hAnsiTheme="minorHAnsi"/>
                <w:b w:val="0"/>
              </w:rPr>
              <w:t xml:space="preserve">19 licencji </w:t>
            </w:r>
            <w:r w:rsidRPr="00C648AB">
              <w:rPr>
                <w:rFonts w:asciiTheme="minorHAnsi" w:hAnsiTheme="minorHAnsi"/>
              </w:rPr>
              <w:t xml:space="preserve">(testów / modułów / zestawów testowych) obejmujących wymagany zakres diagnozy </w:t>
            </w:r>
            <w:r w:rsidR="00C648AB" w:rsidRPr="00C648AB">
              <w:rPr>
                <w:rFonts w:asciiTheme="minorHAnsi" w:hAnsiTheme="minorHAnsi"/>
              </w:rPr>
              <w:t xml:space="preserve">, </w:t>
            </w:r>
            <w:proofErr w:type="spellStart"/>
            <w:r w:rsidR="00C648AB" w:rsidRPr="00C648AB">
              <w:rPr>
                <w:rFonts w:asciiTheme="minorHAnsi" w:hAnsiTheme="minorHAnsi"/>
              </w:rPr>
              <w:t>zapewniajace</w:t>
            </w:r>
            <w:proofErr w:type="spellEnd"/>
            <w:r w:rsidR="00C648AB" w:rsidRPr="00C648AB">
              <w:rPr>
                <w:rFonts w:asciiTheme="minorHAnsi" w:hAnsiTheme="minorHAnsi"/>
              </w:rPr>
              <w:t xml:space="preserve"> pełną funkcjonalność przez okres obowiązywania gwarancji</w:t>
            </w:r>
            <w:r w:rsidRPr="00C648AB">
              <w:rPr>
                <w:rFonts w:asciiTheme="minorHAnsi" w:hAnsiTheme="minorHAnsi"/>
              </w:rPr>
              <w:t>,</w:t>
            </w:r>
          </w:p>
          <w:p w14:paraId="7F5619EE" w14:textId="77777777" w:rsidR="0026442D" w:rsidRPr="00C648AB" w:rsidRDefault="0026442D" w:rsidP="00F1062F">
            <w:pPr>
              <w:pStyle w:val="NormalnyWeb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oprogramowanie umożliwiające:</w:t>
            </w:r>
          </w:p>
          <w:p w14:paraId="6486AC4D" w14:textId="77777777" w:rsidR="0026442D" w:rsidRPr="00C648AB" w:rsidRDefault="0026442D" w:rsidP="00F1062F">
            <w:pPr>
              <w:pStyle w:val="NormalnyWeb"/>
              <w:numPr>
                <w:ilvl w:val="1"/>
                <w:numId w:val="1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tworzenie raportów wyników,</w:t>
            </w:r>
          </w:p>
          <w:p w14:paraId="1D8CFE9C" w14:textId="77777777" w:rsidR="0026442D" w:rsidRPr="00C648AB" w:rsidRDefault="0026442D" w:rsidP="00F1062F">
            <w:pPr>
              <w:pStyle w:val="NormalnyWeb"/>
              <w:numPr>
                <w:ilvl w:val="1"/>
                <w:numId w:val="1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porównania wyników (monitorowanie postępów),</w:t>
            </w:r>
          </w:p>
          <w:p w14:paraId="21E8D840" w14:textId="05ABFCED" w:rsidR="0026442D" w:rsidRPr="00F11DCD" w:rsidRDefault="0026442D" w:rsidP="00F11DCD">
            <w:pPr>
              <w:pStyle w:val="NormalnyWeb"/>
              <w:numPr>
                <w:ilvl w:val="1"/>
                <w:numId w:val="1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 xml:space="preserve">opracowanie i prowadzenie indywidualnych planów </w:t>
            </w:r>
            <w:r w:rsidR="00676498">
              <w:rPr>
                <w:rFonts w:asciiTheme="minorHAnsi" w:hAnsiTheme="minorHAnsi"/>
              </w:rPr>
              <w:t>lub procedur badawczych</w:t>
            </w:r>
          </w:p>
          <w:p w14:paraId="7CBCDDFF" w14:textId="77777777" w:rsidR="0026442D" w:rsidRPr="00C648AB" w:rsidRDefault="0026442D" w:rsidP="0026442D">
            <w:p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System diagnostyczny – wymagania ogólne</w:t>
            </w:r>
          </w:p>
          <w:p w14:paraId="58B15343" w14:textId="5F465F5A" w:rsidR="00C648AB" w:rsidRPr="00C648AB" w:rsidRDefault="00555796" w:rsidP="00F1062F">
            <w:pPr>
              <w:pStyle w:val="NormalnyWeb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 xml:space="preserve">Urządzenie do testów psychomotorycznych i reakcyjnych (1 szt.) musi stanowić </w:t>
            </w:r>
            <w:r w:rsidRPr="00C648AB">
              <w:rPr>
                <w:rStyle w:val="Pogrubienie"/>
                <w:rFonts w:asciiTheme="minorHAnsi" w:hAnsiTheme="minorHAnsi"/>
                <w:b w:val="0"/>
              </w:rPr>
              <w:t>kompletne stanowisko diagnostyczno-</w:t>
            </w:r>
            <w:r w:rsidRPr="008F17A2">
              <w:rPr>
                <w:rStyle w:val="Pogrubienie"/>
                <w:rFonts w:asciiTheme="minorHAnsi" w:hAnsiTheme="minorHAnsi"/>
                <w:b w:val="0"/>
              </w:rPr>
              <w:t>t</w:t>
            </w:r>
            <w:r w:rsidR="00676498" w:rsidRPr="008F17A2">
              <w:rPr>
                <w:rStyle w:val="Pogrubienie"/>
                <w:rFonts w:asciiTheme="minorHAnsi" w:hAnsiTheme="minorHAnsi"/>
                <w:b w:val="0"/>
              </w:rPr>
              <w:t>e</w:t>
            </w:r>
            <w:r w:rsidR="00676498" w:rsidRPr="00C50D7C">
              <w:rPr>
                <w:rStyle w:val="Pogrubienie"/>
                <w:b w:val="0"/>
              </w:rPr>
              <w:t>stowe</w:t>
            </w:r>
            <w:r w:rsidRPr="00C648AB">
              <w:rPr>
                <w:rStyle w:val="Pogrubienie"/>
                <w:rFonts w:asciiTheme="minorHAnsi" w:hAnsiTheme="minorHAnsi"/>
                <w:b w:val="0"/>
              </w:rPr>
              <w:t xml:space="preserve"> (system testowy)</w:t>
            </w:r>
            <w:r w:rsidRPr="00C648AB">
              <w:rPr>
                <w:rFonts w:asciiTheme="minorHAnsi" w:hAnsiTheme="minorHAnsi"/>
              </w:rPr>
              <w:t xml:space="preserve"> umożliwiające realizację standaryzowanych badań diagnostycznych w obszarze psychomotoryki, funkcji poznawczych </w:t>
            </w:r>
            <w:r w:rsidRPr="00C648AB">
              <w:rPr>
                <w:rFonts w:asciiTheme="minorHAnsi" w:hAnsiTheme="minorHAnsi"/>
              </w:rPr>
              <w:lastRenderedPageBreak/>
              <w:t>i reakcyjności. Urządzenie musi zostać dostarczone jako rozwiązanie kompletn</w:t>
            </w:r>
            <w:r w:rsidR="00C648AB" w:rsidRPr="00C648AB">
              <w:rPr>
                <w:rFonts w:asciiTheme="minorHAnsi" w:hAnsiTheme="minorHAnsi"/>
              </w:rPr>
              <w:t>e</w:t>
            </w:r>
            <w:r w:rsidRPr="00C648AB">
              <w:rPr>
                <w:rFonts w:asciiTheme="minorHAnsi" w:hAnsiTheme="minorHAnsi"/>
              </w:rPr>
              <w:t>, tj. gotowe do pracy i umożliwiające wykonanie wszystkich wymaganych testów oraz weryfikację wyników bez konieczności dokupowania dodatkowych elementów sprzętowych lub programowych</w:t>
            </w:r>
            <w:r w:rsidR="00C648AB" w:rsidRPr="00C648AB">
              <w:rPr>
                <w:rFonts w:asciiTheme="minorHAnsi" w:hAnsiTheme="minorHAnsi"/>
              </w:rPr>
              <w:t xml:space="preserve">. W ramach dostawy Wykonawca zobowiązany jest zapewnić </w:t>
            </w:r>
            <w:r w:rsidR="00C648AB" w:rsidRPr="00C648AB">
              <w:rPr>
                <w:rStyle w:val="Pogrubienie"/>
                <w:rFonts w:asciiTheme="minorHAnsi" w:hAnsiTheme="minorHAnsi"/>
                <w:b w:val="0"/>
              </w:rPr>
              <w:t>pełną funkcjonalność urządzenia</w:t>
            </w:r>
            <w:r w:rsidR="00C648AB" w:rsidRPr="00C648AB">
              <w:rPr>
                <w:rFonts w:asciiTheme="minorHAnsi" w:hAnsiTheme="minorHAnsi"/>
              </w:rPr>
              <w:t>, w tym:</w:t>
            </w:r>
          </w:p>
          <w:p w14:paraId="25D422DC" w14:textId="77777777" w:rsidR="00C648AB" w:rsidRPr="00C648AB" w:rsidRDefault="00C648AB" w:rsidP="00F1062F">
            <w:pPr>
              <w:pStyle w:val="NormalnyWeb"/>
              <w:numPr>
                <w:ilvl w:val="0"/>
                <w:numId w:val="10"/>
              </w:numPr>
              <w:tabs>
                <w:tab w:val="clear" w:pos="720"/>
                <w:tab w:val="num" w:pos="1141"/>
              </w:tabs>
              <w:ind w:left="1141"/>
              <w:rPr>
                <w:rFonts w:asciiTheme="minorHAnsi" w:hAnsiTheme="minorHAnsi"/>
              </w:rPr>
            </w:pPr>
            <w:r w:rsidRPr="00C648AB">
              <w:rPr>
                <w:rStyle w:val="Pogrubienie"/>
                <w:rFonts w:asciiTheme="minorHAnsi" w:hAnsiTheme="minorHAnsi"/>
                <w:b w:val="0"/>
              </w:rPr>
              <w:t>niezbędny sprzęt</w:t>
            </w:r>
            <w:r w:rsidRPr="00C648AB">
              <w:rPr>
                <w:rFonts w:asciiTheme="minorHAnsi" w:hAnsiTheme="minorHAnsi"/>
              </w:rPr>
              <w:t xml:space="preserve"> umożliwiający uruchomienie, realizację oraz weryfikację wszystkich wymaganych testów,</w:t>
            </w:r>
          </w:p>
          <w:p w14:paraId="564A0C84" w14:textId="77777777" w:rsidR="00C648AB" w:rsidRPr="00C648AB" w:rsidRDefault="00C648AB" w:rsidP="00F1062F">
            <w:pPr>
              <w:pStyle w:val="NormalnyWeb"/>
              <w:numPr>
                <w:ilvl w:val="0"/>
                <w:numId w:val="10"/>
              </w:numPr>
              <w:tabs>
                <w:tab w:val="clear" w:pos="720"/>
                <w:tab w:val="num" w:pos="1141"/>
              </w:tabs>
              <w:ind w:left="1141"/>
              <w:rPr>
                <w:rFonts w:asciiTheme="minorHAnsi" w:hAnsiTheme="minorHAnsi"/>
              </w:rPr>
            </w:pPr>
            <w:r w:rsidRPr="00C648AB">
              <w:rPr>
                <w:rStyle w:val="Pogrubienie"/>
                <w:rFonts w:asciiTheme="minorHAnsi" w:hAnsiTheme="minorHAnsi"/>
                <w:b w:val="0"/>
              </w:rPr>
              <w:t>oprogramowanie systemowe</w:t>
            </w:r>
            <w:r w:rsidRPr="00C648AB">
              <w:rPr>
                <w:rFonts w:asciiTheme="minorHAnsi" w:hAnsiTheme="minorHAnsi"/>
              </w:rPr>
              <w:t xml:space="preserve"> niezbędne do uruchomienia i eksploatacji systemu (system operacyjny / środowisko systemowe wraz z wymaganymi składnikami). </w:t>
            </w:r>
          </w:p>
          <w:p w14:paraId="71CEFF70" w14:textId="77777777" w:rsidR="00C648AB" w:rsidRPr="00C648AB" w:rsidRDefault="00C648AB" w:rsidP="00C648AB">
            <w:pPr>
              <w:pStyle w:val="NormalnyWeb"/>
              <w:ind w:left="781"/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Zamawiający nie dopuszcza sytuacji, w której realizacja wszystkich wymaganych testów, raportowania lub weryfikacji wyników będzie wymagała ponoszenia dodatkowych kosztów (np. dokupienia licencji, modułów, akcesoriów, elementów sprzętowych lub programowych).</w:t>
            </w:r>
          </w:p>
          <w:p w14:paraId="2D2A6393" w14:textId="6050BC50" w:rsidR="00C648AB" w:rsidRPr="00C648AB" w:rsidRDefault="0026442D" w:rsidP="00F1062F">
            <w:pPr>
              <w:pStyle w:val="NormalnyWeb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 xml:space="preserve">System musi obejmować </w:t>
            </w:r>
            <w:r w:rsidRPr="00C648AB">
              <w:rPr>
                <w:rStyle w:val="Pogrubienie"/>
                <w:rFonts w:asciiTheme="minorHAnsi" w:hAnsiTheme="minorHAnsi"/>
                <w:b w:val="0"/>
              </w:rPr>
              <w:t xml:space="preserve">minimum 19 </w:t>
            </w:r>
            <w:r w:rsidR="00F721C7" w:rsidRPr="00C648AB">
              <w:rPr>
                <w:rStyle w:val="Pogrubienie"/>
                <w:rFonts w:asciiTheme="minorHAnsi" w:hAnsiTheme="minorHAnsi"/>
                <w:b w:val="0"/>
              </w:rPr>
              <w:t>l</w:t>
            </w:r>
            <w:r w:rsidRPr="00C648AB">
              <w:rPr>
                <w:rStyle w:val="Pogrubienie"/>
                <w:rFonts w:asciiTheme="minorHAnsi" w:hAnsiTheme="minorHAnsi"/>
                <w:b w:val="0"/>
              </w:rPr>
              <w:t>icencji</w:t>
            </w:r>
            <w:r w:rsidRPr="00C648AB">
              <w:rPr>
                <w:rFonts w:asciiTheme="minorHAnsi" w:hAnsiTheme="minorHAnsi"/>
              </w:rPr>
              <w:t xml:space="preserve"> pozwalających na diagnozę i t</w:t>
            </w:r>
            <w:r w:rsidR="00676498">
              <w:rPr>
                <w:rFonts w:asciiTheme="minorHAnsi" w:hAnsiTheme="minorHAnsi"/>
              </w:rPr>
              <w:t>esty</w:t>
            </w:r>
            <w:r w:rsidRPr="00C648AB">
              <w:rPr>
                <w:rFonts w:asciiTheme="minorHAnsi" w:hAnsiTheme="minorHAnsi"/>
              </w:rPr>
              <w:t xml:space="preserve">, zgodnie z zakresem </w:t>
            </w:r>
            <w:r w:rsidR="00F721C7" w:rsidRPr="00C648AB">
              <w:rPr>
                <w:rFonts w:asciiTheme="minorHAnsi" w:hAnsiTheme="minorHAnsi"/>
              </w:rPr>
              <w:t>funkcjonalnym</w:t>
            </w:r>
            <w:r w:rsidR="00C648AB" w:rsidRPr="00C648AB">
              <w:rPr>
                <w:rFonts w:asciiTheme="minorHAnsi" w:hAnsiTheme="minorHAnsi"/>
              </w:rPr>
              <w:t xml:space="preserve"> bez żadnych ograniczeń funkcjonalnych</w:t>
            </w:r>
            <w:r w:rsidRPr="00C648AB">
              <w:rPr>
                <w:rFonts w:asciiTheme="minorHAnsi" w:hAnsiTheme="minorHAnsi"/>
              </w:rPr>
              <w:t>.</w:t>
            </w:r>
          </w:p>
          <w:p w14:paraId="4E3AC9DB" w14:textId="77777777" w:rsidR="0026442D" w:rsidRPr="00C648AB" w:rsidRDefault="0026442D" w:rsidP="00F1062F">
            <w:pPr>
              <w:pStyle w:val="NormalnyWeb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System musi umożliwiać pracę co najmniej w następujących zastosowaniach:</w:t>
            </w:r>
          </w:p>
          <w:p w14:paraId="405EAD07" w14:textId="77777777" w:rsidR="0026442D" w:rsidRPr="00C648AB" w:rsidRDefault="0026442D" w:rsidP="00F1062F">
            <w:pPr>
              <w:pStyle w:val="NormalnyWeb"/>
              <w:numPr>
                <w:ilvl w:val="1"/>
                <w:numId w:val="2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diagnoza psychomotoryczna i reakcyjna,</w:t>
            </w:r>
          </w:p>
          <w:p w14:paraId="0B20B08D" w14:textId="77777777" w:rsidR="0026442D" w:rsidRPr="00C648AB" w:rsidRDefault="0026442D" w:rsidP="00F1062F">
            <w:pPr>
              <w:pStyle w:val="NormalnyWeb"/>
              <w:numPr>
                <w:ilvl w:val="1"/>
                <w:numId w:val="2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diagnoza funkcji poznawczych,</w:t>
            </w:r>
          </w:p>
          <w:p w14:paraId="0021BDE2" w14:textId="03764DB8" w:rsidR="0026442D" w:rsidRPr="00C648AB" w:rsidRDefault="0026442D" w:rsidP="00F1062F">
            <w:pPr>
              <w:pStyle w:val="NormalnyWeb"/>
              <w:numPr>
                <w:ilvl w:val="1"/>
                <w:numId w:val="2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planowanie i realizacja t</w:t>
            </w:r>
            <w:r w:rsidR="00676498">
              <w:rPr>
                <w:rFonts w:asciiTheme="minorHAnsi" w:hAnsiTheme="minorHAnsi"/>
              </w:rPr>
              <w:t>estów</w:t>
            </w:r>
            <w:r w:rsidRPr="00C648AB">
              <w:rPr>
                <w:rFonts w:asciiTheme="minorHAnsi" w:hAnsiTheme="minorHAnsi"/>
              </w:rPr>
              <w:t>,</w:t>
            </w:r>
          </w:p>
          <w:p w14:paraId="297E4478" w14:textId="77777777" w:rsidR="0026442D" w:rsidRDefault="0026442D" w:rsidP="00F1062F">
            <w:pPr>
              <w:pStyle w:val="NormalnyWeb"/>
              <w:numPr>
                <w:ilvl w:val="1"/>
                <w:numId w:val="2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lastRenderedPageBreak/>
              <w:t>monitorowanie postępów (min. porównania wyników w czasie).</w:t>
            </w:r>
          </w:p>
          <w:p w14:paraId="4CC11BD3" w14:textId="77777777" w:rsidR="005A0B8B" w:rsidRPr="00C648AB" w:rsidRDefault="005A0B8B" w:rsidP="00C50D7C">
            <w:pPr>
              <w:pStyle w:val="NormalnyWeb"/>
              <w:ind w:left="1440"/>
              <w:rPr>
                <w:rFonts w:asciiTheme="minorHAnsi" w:hAnsiTheme="minorHAnsi"/>
              </w:rPr>
            </w:pPr>
          </w:p>
          <w:p w14:paraId="6C15805E" w14:textId="77777777" w:rsidR="0026442D" w:rsidRPr="00C648AB" w:rsidRDefault="0026442D" w:rsidP="0026442D">
            <w:pPr>
              <w:pStyle w:val="Nagwek3"/>
              <w:rPr>
                <w:rFonts w:asciiTheme="minorHAnsi" w:hAnsiTheme="minorHAnsi"/>
                <w:color w:val="000000" w:themeColor="text1"/>
              </w:rPr>
            </w:pPr>
            <w:r w:rsidRPr="00C648AB">
              <w:rPr>
                <w:rFonts w:asciiTheme="minorHAnsi" w:hAnsiTheme="minorHAnsi"/>
                <w:color w:val="000000" w:themeColor="text1"/>
              </w:rPr>
              <w:t xml:space="preserve">Zakres funkcjonalny – wymagane obszary testowe </w:t>
            </w:r>
          </w:p>
          <w:p w14:paraId="0FEA7709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przetwarzania informacji w 2D</w:t>
            </w:r>
          </w:p>
          <w:p w14:paraId="30E54280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orientacji w przestrzeni</w:t>
            </w:r>
          </w:p>
          <w:p w14:paraId="6635051C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Test wyobraźni przestrzennej</w:t>
            </w:r>
          </w:p>
          <w:p w14:paraId="1B11F07F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Test rozumowania matrycowego</w:t>
            </w:r>
          </w:p>
          <w:p w14:paraId="1A43EC24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koordynacji obu rąk</w:t>
            </w:r>
          </w:p>
          <w:p w14:paraId="3AC6D6CD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Test koordynacji ruchowej</w:t>
            </w:r>
          </w:p>
          <w:p w14:paraId="792B5960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uwagi i skupienia</w:t>
            </w:r>
          </w:p>
          <w:p w14:paraId="0F10AF17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Test pamięci przestrzennej</w:t>
            </w:r>
          </w:p>
          <w:p w14:paraId="0E19B889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szybkości podejmowania decyzji.</w:t>
            </w:r>
          </w:p>
          <w:p w14:paraId="0BC91592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Test śledzenia wzrokowego</w:t>
            </w:r>
          </w:p>
          <w:p w14:paraId="3C4D458D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spostrzegania peryferyjnego</w:t>
            </w:r>
          </w:p>
          <w:p w14:paraId="7B71FEF2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Pomiar czasu reakcji.</w:t>
            </w:r>
          </w:p>
          <w:p w14:paraId="5F4E8A1D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Test wykrywania sygnałów</w:t>
            </w:r>
          </w:p>
          <w:p w14:paraId="631572A5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multitaskingu</w:t>
            </w:r>
          </w:p>
          <w:p w14:paraId="48DC044D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Test funkcji wykonawczych</w:t>
            </w:r>
          </w:p>
          <w:p w14:paraId="3B9DC814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funkcji poznawczych u dorosłych z ADHD</w:t>
            </w:r>
          </w:p>
          <w:p w14:paraId="2F117365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Test funkcji poznawczych u osób z demencją.</w:t>
            </w:r>
          </w:p>
          <w:p w14:paraId="4B84B226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zdolności sportowych</w:t>
            </w:r>
          </w:p>
          <w:p w14:paraId="3CB32815" w14:textId="77777777" w:rsidR="0026442D" w:rsidRPr="00C648AB" w:rsidRDefault="0026442D" w:rsidP="00F1062F">
            <w:pPr>
              <w:pStyle w:val="NormalnyWeb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Ocena zdolności reakcyjnych</w:t>
            </w:r>
          </w:p>
          <w:p w14:paraId="40158406" w14:textId="77777777" w:rsidR="0026442D" w:rsidRPr="00C648AB" w:rsidRDefault="0026442D" w:rsidP="0026442D">
            <w:pPr>
              <w:pStyle w:val="NormalnyWeb"/>
              <w:rPr>
                <w:rStyle w:val="relative"/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 xml:space="preserve">Dopuszcza się, aby poszczególne obszary były realizowane jako: testy, moduły, baterie testowe, licencje pakietowe, o ile zakres funkcjonalny jest zachowany. </w:t>
            </w:r>
          </w:p>
          <w:p w14:paraId="4F9C3BDC" w14:textId="549314E3" w:rsidR="0026442D" w:rsidRPr="00C648AB" w:rsidRDefault="0026442D" w:rsidP="00C50D7C">
            <w:pPr>
              <w:pStyle w:val="NormalnyWeb"/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 xml:space="preserve">System musi generować raporty wyników w formie elektronicznej. </w:t>
            </w:r>
          </w:p>
          <w:p w14:paraId="37B13FCA" w14:textId="77777777" w:rsidR="0026442D" w:rsidRPr="00C648AB" w:rsidRDefault="0026442D" w:rsidP="0026442D">
            <w:pPr>
              <w:pStyle w:val="NormalnyWeb"/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Dopuszcza się parametryzację w ramach „zestawu testów” lub konfiguracji testów.</w:t>
            </w:r>
          </w:p>
          <w:p w14:paraId="725F979E" w14:textId="77777777" w:rsidR="0026442D" w:rsidRPr="00C648AB" w:rsidRDefault="0026442D" w:rsidP="00F1062F">
            <w:pPr>
              <w:pStyle w:val="NormalnyWeb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Oprogramowanie musi umożliwiać bezpieczne prowadzenie ćwiczeń (w tym przerwanie testu/ćwiczenia przez operatora).</w:t>
            </w:r>
          </w:p>
          <w:p w14:paraId="7DE6F001" w14:textId="0E92CFA2" w:rsidR="00F00FC0" w:rsidRPr="00676498" w:rsidRDefault="0026442D" w:rsidP="00676498">
            <w:pPr>
              <w:pStyle w:val="NormalnyWeb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lastRenderedPageBreak/>
              <w:t xml:space="preserve">Wykonawca dostarczy </w:t>
            </w:r>
            <w:r w:rsidR="00676498">
              <w:rPr>
                <w:rFonts w:asciiTheme="minorHAnsi" w:hAnsiTheme="minorHAnsi"/>
              </w:rPr>
              <w:t xml:space="preserve">Zamawiającemu </w:t>
            </w:r>
            <w:r w:rsidR="00D62708">
              <w:rPr>
                <w:rFonts w:asciiTheme="minorHAnsi" w:hAnsiTheme="minorHAnsi"/>
              </w:rPr>
              <w:t xml:space="preserve">niezbędną dokumentacje np. podręcznik </w:t>
            </w:r>
            <w:r w:rsidR="00F00FC0">
              <w:rPr>
                <w:rFonts w:asciiTheme="minorHAnsi" w:hAnsiTheme="minorHAnsi"/>
              </w:rPr>
              <w:t>do wykonywania testów.</w:t>
            </w:r>
          </w:p>
          <w:p w14:paraId="6E7732AD" w14:textId="77777777" w:rsidR="0026442D" w:rsidRPr="00C648AB" w:rsidRDefault="0026442D" w:rsidP="0026442D">
            <w:pPr>
              <w:pStyle w:val="Nagwek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C648AB">
              <w:rPr>
                <w:rFonts w:asciiTheme="minorHAnsi" w:hAnsiTheme="minorHAnsi"/>
                <w:b w:val="0"/>
                <w:sz w:val="24"/>
                <w:szCs w:val="24"/>
              </w:rPr>
              <w:t>Wymagania dot. wdrożenia i szkolenia</w:t>
            </w:r>
          </w:p>
          <w:p w14:paraId="6DE012ED" w14:textId="77777777" w:rsidR="0026442D" w:rsidRPr="00C648AB" w:rsidRDefault="0026442D" w:rsidP="0026442D">
            <w:pPr>
              <w:pStyle w:val="NormalnyWeb"/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Wykonawca zapewni:</w:t>
            </w:r>
          </w:p>
          <w:p w14:paraId="48430682" w14:textId="77777777" w:rsidR="0026442D" w:rsidRPr="00C648AB" w:rsidRDefault="0026442D" w:rsidP="00F1062F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dostawę, instalację i konfigurację systemu,</w:t>
            </w:r>
          </w:p>
          <w:p w14:paraId="4E5D7F2B" w14:textId="77777777" w:rsidR="0026442D" w:rsidRPr="00C648AB" w:rsidRDefault="0026442D" w:rsidP="00F1062F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aktywację minimum 19 licencji</w:t>
            </w:r>
            <w:r w:rsidR="00C648AB" w:rsidRPr="00C648AB">
              <w:rPr>
                <w:rFonts w:asciiTheme="minorHAnsi" w:hAnsiTheme="minorHAnsi"/>
              </w:rPr>
              <w:t xml:space="preserve"> na okres co najmniej obowiązywania gwarancji</w:t>
            </w:r>
            <w:r w:rsidRPr="00C648AB">
              <w:rPr>
                <w:rFonts w:asciiTheme="minorHAnsi" w:hAnsiTheme="minorHAnsi"/>
              </w:rPr>
              <w:t>,</w:t>
            </w:r>
          </w:p>
          <w:p w14:paraId="73E47B92" w14:textId="77777777" w:rsidR="0026442D" w:rsidRPr="00C648AB" w:rsidRDefault="0026442D" w:rsidP="00F1062F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 xml:space="preserve">instruktaż w zakresie tworzenia </w:t>
            </w:r>
            <w:r w:rsidR="00C648AB" w:rsidRPr="00C648AB">
              <w:rPr>
                <w:rFonts w:asciiTheme="minorHAnsi" w:hAnsiTheme="minorHAnsi"/>
              </w:rPr>
              <w:t>zestawów</w:t>
            </w:r>
            <w:r w:rsidRPr="00C648AB">
              <w:rPr>
                <w:rFonts w:asciiTheme="minorHAnsi" w:hAnsiTheme="minorHAnsi"/>
              </w:rPr>
              <w:t>/testów oraz interpretacji raportów.</w:t>
            </w:r>
          </w:p>
          <w:p w14:paraId="1F657FE9" w14:textId="77777777" w:rsidR="0026442D" w:rsidRPr="00C648AB" w:rsidRDefault="0026442D" w:rsidP="00F721C7">
            <w:pPr>
              <w:pStyle w:val="NormalnyWeb"/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Zamawiający dopuszcza rozwiązania równoważne.</w:t>
            </w:r>
          </w:p>
          <w:p w14:paraId="13E8C877" w14:textId="77777777" w:rsidR="00F721C7" w:rsidRPr="00C648AB" w:rsidRDefault="00F721C7" w:rsidP="00F721C7">
            <w:pPr>
              <w:pStyle w:val="NormalnyWeb"/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Wykonawca udzieli gwarancji jakości na przedmiot zamówienia obejmującej:</w:t>
            </w:r>
          </w:p>
          <w:p w14:paraId="645F4742" w14:textId="77777777" w:rsidR="00F721C7" w:rsidRPr="00C648AB" w:rsidRDefault="00F721C7" w:rsidP="00F1062F">
            <w:pPr>
              <w:pStyle w:val="NormalnyWeb"/>
              <w:numPr>
                <w:ilvl w:val="0"/>
                <w:numId w:val="7"/>
              </w:numPr>
              <w:rPr>
                <w:rFonts w:asciiTheme="minorHAnsi" w:hAnsiTheme="minorHAnsi"/>
              </w:rPr>
            </w:pPr>
            <w:r w:rsidRPr="00C648AB">
              <w:rPr>
                <w:rStyle w:val="Pogrubienie"/>
                <w:rFonts w:asciiTheme="minorHAnsi" w:hAnsiTheme="minorHAnsi"/>
                <w:b w:val="0"/>
              </w:rPr>
              <w:t>minimum 24 miesiące gwarancji</w:t>
            </w:r>
            <w:r w:rsidRPr="00C648AB">
              <w:rPr>
                <w:rFonts w:asciiTheme="minorHAnsi" w:hAnsiTheme="minorHAnsi"/>
              </w:rPr>
              <w:t xml:space="preserve"> na dostarczone urządzenie / wyposażenie testowe / elementy peryferyjne,</w:t>
            </w:r>
          </w:p>
          <w:p w14:paraId="363D9A80" w14:textId="77777777" w:rsidR="00F721C7" w:rsidRPr="00C648AB" w:rsidRDefault="00F721C7" w:rsidP="00F1062F">
            <w:pPr>
              <w:pStyle w:val="NormalnyWeb"/>
              <w:numPr>
                <w:ilvl w:val="0"/>
                <w:numId w:val="7"/>
              </w:numPr>
              <w:rPr>
                <w:rFonts w:asciiTheme="minorHAnsi" w:hAnsiTheme="minorHAnsi"/>
              </w:rPr>
            </w:pPr>
            <w:r w:rsidRPr="00C648AB">
              <w:rPr>
                <w:rStyle w:val="Pogrubienie"/>
                <w:rFonts w:asciiTheme="minorHAnsi" w:hAnsiTheme="minorHAnsi"/>
                <w:b w:val="0"/>
              </w:rPr>
              <w:t>minimum 24 miesiące wsparcia gwarancyjnego</w:t>
            </w:r>
            <w:r w:rsidRPr="00C648AB">
              <w:rPr>
                <w:rFonts w:asciiTheme="minorHAnsi" w:hAnsiTheme="minorHAnsi"/>
              </w:rPr>
              <w:t xml:space="preserve"> na oprogramowanie/system testów (w zakresie poprawności działania i usuwania usterek).</w:t>
            </w:r>
          </w:p>
          <w:p w14:paraId="745CED13" w14:textId="77777777" w:rsidR="00F721C7" w:rsidRPr="00C648AB" w:rsidRDefault="00F721C7" w:rsidP="00F721C7">
            <w:p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Gwarancja obejmuje co najmniej:</w:t>
            </w:r>
          </w:p>
          <w:p w14:paraId="2BFFE42B" w14:textId="77777777" w:rsidR="00F721C7" w:rsidRPr="00C648AB" w:rsidRDefault="00F721C7" w:rsidP="00F1062F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usunięcie awarii/usterki uniemożliwiającej lub ograniczającej prawidłowe działanie systemu,</w:t>
            </w:r>
          </w:p>
          <w:p w14:paraId="12E11F9D" w14:textId="77777777" w:rsidR="00F721C7" w:rsidRPr="00C648AB" w:rsidRDefault="00F721C7" w:rsidP="00F1062F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naprawę albo wymianę elementów wadliwych na wolne od wad,</w:t>
            </w:r>
          </w:p>
          <w:p w14:paraId="61868347" w14:textId="77777777" w:rsidR="00F721C7" w:rsidRPr="00C648AB" w:rsidRDefault="00F721C7" w:rsidP="00F1062F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diagnozę problemu,</w:t>
            </w:r>
          </w:p>
          <w:p w14:paraId="0067324F" w14:textId="77777777" w:rsidR="0026442D" w:rsidRPr="00C648AB" w:rsidRDefault="00F721C7" w:rsidP="00F1062F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t>przywrócenie pełnej funkcjonalności oprogramowania.</w:t>
            </w:r>
          </w:p>
          <w:p w14:paraId="1201A950" w14:textId="77777777" w:rsidR="00C648AB" w:rsidRPr="00C648AB" w:rsidRDefault="00C648AB" w:rsidP="00C648AB">
            <w:pPr>
              <w:rPr>
                <w:rFonts w:asciiTheme="minorHAnsi" w:hAnsiTheme="minorHAnsi"/>
              </w:rPr>
            </w:pPr>
          </w:p>
          <w:p w14:paraId="64C926C5" w14:textId="77777777" w:rsidR="00C648AB" w:rsidRPr="00C648AB" w:rsidRDefault="00C648AB" w:rsidP="00C648AB">
            <w:pPr>
              <w:pStyle w:val="NormalnyWeb"/>
              <w:rPr>
                <w:rFonts w:asciiTheme="minorHAnsi" w:hAnsiTheme="minorHAnsi"/>
              </w:rPr>
            </w:pPr>
            <w:r w:rsidRPr="00C648AB">
              <w:rPr>
                <w:rFonts w:asciiTheme="minorHAnsi" w:hAnsiTheme="minorHAnsi"/>
              </w:rPr>
              <w:lastRenderedPageBreak/>
              <w:t xml:space="preserve">Zamawiający dopuszcza rozwiązania równoważne w zakresie poszczególnych funkcjonalności. </w:t>
            </w:r>
          </w:p>
          <w:p w14:paraId="13E1516E" w14:textId="77777777" w:rsidR="00C648AB" w:rsidRPr="00C648AB" w:rsidRDefault="00C648AB" w:rsidP="00C648AB">
            <w:pPr>
              <w:rPr>
                <w:rFonts w:asciiTheme="minorHAnsi" w:hAnsiTheme="minorHAnsi"/>
              </w:rPr>
            </w:pPr>
          </w:p>
        </w:tc>
      </w:tr>
    </w:tbl>
    <w:p w14:paraId="2F7B0E6F" w14:textId="77777777" w:rsidR="00AE1F40" w:rsidRDefault="00AE1F40"/>
    <w:sectPr w:rsidR="00AE1F40" w:rsidSect="00B936B4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484D" w14:textId="77777777" w:rsidR="00AC5E3C" w:rsidRDefault="00AC5E3C" w:rsidP="00F40F4A">
      <w:r>
        <w:separator/>
      </w:r>
    </w:p>
  </w:endnote>
  <w:endnote w:type="continuationSeparator" w:id="0">
    <w:p w14:paraId="035B243E" w14:textId="77777777" w:rsidR="00AC5E3C" w:rsidRDefault="00AC5E3C" w:rsidP="00F40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B9F9B" w14:textId="77777777" w:rsidR="00AC5E3C" w:rsidRDefault="00AC5E3C" w:rsidP="00F40F4A">
      <w:r>
        <w:separator/>
      </w:r>
    </w:p>
  </w:footnote>
  <w:footnote w:type="continuationSeparator" w:id="0">
    <w:p w14:paraId="0E52FE19" w14:textId="77777777" w:rsidR="00AC5E3C" w:rsidRDefault="00AC5E3C" w:rsidP="00F40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51D8" w14:textId="77777777" w:rsidR="00F40F4A" w:rsidRDefault="00F40F4A">
    <w:pPr>
      <w:pStyle w:val="Nagwek"/>
    </w:pPr>
    <w:r w:rsidRPr="00625AC0">
      <w:rPr>
        <w:noProof/>
      </w:rPr>
      <w:drawing>
        <wp:inline distT="0" distB="0" distL="0" distR="0" wp14:anchorId="564856E9" wp14:editId="303B0721">
          <wp:extent cx="5756910" cy="332593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332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628CA"/>
    <w:multiLevelType w:val="multilevel"/>
    <w:tmpl w:val="FF8C2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2C5B56"/>
    <w:multiLevelType w:val="multilevel"/>
    <w:tmpl w:val="96F82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6687B"/>
    <w:multiLevelType w:val="hybridMultilevel"/>
    <w:tmpl w:val="E60A9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15E03"/>
    <w:multiLevelType w:val="hybridMultilevel"/>
    <w:tmpl w:val="A1A6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840AC"/>
    <w:multiLevelType w:val="multilevel"/>
    <w:tmpl w:val="B3486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A26125"/>
    <w:multiLevelType w:val="hybridMultilevel"/>
    <w:tmpl w:val="17E03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C7E55"/>
    <w:multiLevelType w:val="multilevel"/>
    <w:tmpl w:val="CB9A7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1E0819"/>
    <w:multiLevelType w:val="multilevel"/>
    <w:tmpl w:val="8A569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5B25A3"/>
    <w:multiLevelType w:val="multilevel"/>
    <w:tmpl w:val="3A427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220C67"/>
    <w:multiLevelType w:val="multilevel"/>
    <w:tmpl w:val="04766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4693073">
    <w:abstractNumId w:val="0"/>
  </w:num>
  <w:num w:numId="2" w16cid:durableId="169881966">
    <w:abstractNumId w:val="8"/>
  </w:num>
  <w:num w:numId="3" w16cid:durableId="323364399">
    <w:abstractNumId w:val="9"/>
  </w:num>
  <w:num w:numId="4" w16cid:durableId="1776708280">
    <w:abstractNumId w:val="2"/>
  </w:num>
  <w:num w:numId="5" w16cid:durableId="2116123337">
    <w:abstractNumId w:val="7"/>
  </w:num>
  <w:num w:numId="6" w16cid:durableId="1513759038">
    <w:abstractNumId w:val="1"/>
  </w:num>
  <w:num w:numId="7" w16cid:durableId="1976981355">
    <w:abstractNumId w:val="4"/>
  </w:num>
  <w:num w:numId="8" w16cid:durableId="516235960">
    <w:abstractNumId w:val="5"/>
  </w:num>
  <w:num w:numId="9" w16cid:durableId="1076590731">
    <w:abstractNumId w:val="3"/>
  </w:num>
  <w:num w:numId="10" w16cid:durableId="71705249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40"/>
    <w:rsid w:val="00095C35"/>
    <w:rsid w:val="00105BCB"/>
    <w:rsid w:val="001A425E"/>
    <w:rsid w:val="002603B5"/>
    <w:rsid w:val="0026442D"/>
    <w:rsid w:val="002B1C4A"/>
    <w:rsid w:val="00331AD2"/>
    <w:rsid w:val="003452E2"/>
    <w:rsid w:val="003516E4"/>
    <w:rsid w:val="00381FE5"/>
    <w:rsid w:val="00443D14"/>
    <w:rsid w:val="00473052"/>
    <w:rsid w:val="00502D79"/>
    <w:rsid w:val="00555796"/>
    <w:rsid w:val="005A0B8B"/>
    <w:rsid w:val="005E1747"/>
    <w:rsid w:val="00676498"/>
    <w:rsid w:val="006A2830"/>
    <w:rsid w:val="006B6908"/>
    <w:rsid w:val="00744D2E"/>
    <w:rsid w:val="00755326"/>
    <w:rsid w:val="008F17A2"/>
    <w:rsid w:val="00AB0349"/>
    <w:rsid w:val="00AC5E3C"/>
    <w:rsid w:val="00AE1F40"/>
    <w:rsid w:val="00AE30FD"/>
    <w:rsid w:val="00AE35E8"/>
    <w:rsid w:val="00B400BB"/>
    <w:rsid w:val="00B4329F"/>
    <w:rsid w:val="00B936B4"/>
    <w:rsid w:val="00C50D7C"/>
    <w:rsid w:val="00C648AB"/>
    <w:rsid w:val="00CA6806"/>
    <w:rsid w:val="00D1552D"/>
    <w:rsid w:val="00D62708"/>
    <w:rsid w:val="00DC45C6"/>
    <w:rsid w:val="00E256E0"/>
    <w:rsid w:val="00E40E25"/>
    <w:rsid w:val="00E4332F"/>
    <w:rsid w:val="00E50A77"/>
    <w:rsid w:val="00F00FC0"/>
    <w:rsid w:val="00F1062F"/>
    <w:rsid w:val="00F11DCD"/>
    <w:rsid w:val="00F1701A"/>
    <w:rsid w:val="00F40F4A"/>
    <w:rsid w:val="00F7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0721F"/>
  <w15:chartTrackingRefBased/>
  <w15:docId w15:val="{550A5A66-05DB-7048-9D24-E664DECD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830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AE1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0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0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1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E1F40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E1F40"/>
    <w:rPr>
      <w:b/>
      <w:bCs/>
    </w:rPr>
  </w:style>
  <w:style w:type="paragraph" w:styleId="Akapitzlist">
    <w:name w:val="List Paragraph"/>
    <w:basedOn w:val="Normalny"/>
    <w:uiPriority w:val="34"/>
    <w:qFormat/>
    <w:rsid w:val="00AE1F4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AE1F4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product-specs-listitem">
    <w:name w:val="product-specs-list__item"/>
    <w:basedOn w:val="Normalny"/>
    <w:rsid w:val="00AE1F40"/>
    <w:pPr>
      <w:spacing w:before="100" w:beforeAutospacing="1" w:after="100" w:afterAutospacing="1"/>
    </w:pPr>
  </w:style>
  <w:style w:type="character" w:customStyle="1" w:styleId="product-specs-listattribute-name">
    <w:name w:val="product-specs-list__attribute-name"/>
    <w:basedOn w:val="Domylnaczcionkaakapitu"/>
    <w:rsid w:val="00AE1F40"/>
  </w:style>
  <w:style w:type="character" w:customStyle="1" w:styleId="product-specs-listattribute-value">
    <w:name w:val="product-specs-list__attribute-value"/>
    <w:basedOn w:val="Domylnaczcionkaakapitu"/>
    <w:rsid w:val="00AE1F40"/>
  </w:style>
  <w:style w:type="character" w:styleId="Hipercze">
    <w:name w:val="Hyperlink"/>
    <w:basedOn w:val="Domylnaczcionkaakapitu"/>
    <w:uiPriority w:val="99"/>
    <w:unhideWhenUsed/>
    <w:rsid w:val="00AE1F4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1F4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E1F40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40F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F4A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0F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0F4A"/>
    <w:rPr>
      <w:rFonts w:ascii="Times New Roman" w:eastAsia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0FD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0FD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relative">
    <w:name w:val="relative"/>
    <w:basedOn w:val="Domylnaczcionkaakapitu"/>
    <w:rsid w:val="002B1C4A"/>
  </w:style>
  <w:style w:type="paragraph" w:customStyle="1" w:styleId="not-prose">
    <w:name w:val="not-prose"/>
    <w:basedOn w:val="Normalny"/>
    <w:rsid w:val="0026442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1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7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7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7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70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708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4329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3213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0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1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8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06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9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85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519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44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0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8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1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0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8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9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44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8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1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0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6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9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9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66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6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8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7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81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8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0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0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6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6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589</Words>
  <Characters>4029</Characters>
  <Application>Microsoft Office Word</Application>
  <DocSecurity>0</DocSecurity>
  <Lines>108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Urszula Milkiewicz</cp:lastModifiedBy>
  <cp:revision>2</cp:revision>
  <dcterms:created xsi:type="dcterms:W3CDTF">2026-01-18T19:57:00Z</dcterms:created>
  <dcterms:modified xsi:type="dcterms:W3CDTF">2026-01-18T19:57:00Z</dcterms:modified>
</cp:coreProperties>
</file>